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FDFE22" w14:textId="77777777" w:rsidR="00CC2376" w:rsidRDefault="00480916">
      <w:r>
        <w:rPr>
          <w:noProof/>
          <w:lang w:bidi="ar-SA"/>
        </w:rPr>
        <mc:AlternateContent>
          <mc:Choice Requires="wps">
            <w:drawing>
              <wp:anchor distT="0" distB="0" distL="114300" distR="114300" simplePos="0" relativeHeight="251659264" behindDoc="0" locked="0" layoutInCell="1" allowOverlap="1" wp14:anchorId="62C99D1A" wp14:editId="00AD82C3">
                <wp:simplePos x="0" y="0"/>
                <wp:positionH relativeFrom="column">
                  <wp:posOffset>1639288</wp:posOffset>
                </wp:positionH>
                <wp:positionV relativeFrom="paragraph">
                  <wp:posOffset>-41275</wp:posOffset>
                </wp:positionV>
                <wp:extent cx="4648200" cy="3522133"/>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522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922C" w14:textId="68D6797F" w:rsidR="00780EA7" w:rsidRPr="003F4802" w:rsidRDefault="00780EA7" w:rsidP="00A32502">
                            <w:pPr>
                              <w:pStyle w:val="Heading1"/>
                            </w:pPr>
                            <w:r w:rsidRPr="003F4802">
                              <w:t>Websense</w:t>
                            </w:r>
                            <w:r w:rsidRPr="003F4802">
                              <w:rPr>
                                <w:sz w:val="28"/>
                                <w:vertAlign w:val="superscript"/>
                              </w:rPr>
                              <w:t>®</w:t>
                            </w:r>
                            <w:r w:rsidRPr="003F4802">
                              <w:rPr>
                                <w:sz w:val="28"/>
                              </w:rPr>
                              <w:t xml:space="preserve"> </w:t>
                            </w:r>
                            <w:r w:rsidR="00990504">
                              <w:t>Mobile Acceptable Use Policy Kit</w:t>
                            </w:r>
                          </w:p>
                          <w:p w14:paraId="2708796D" w14:textId="77777777" w:rsidR="00780EA7" w:rsidRPr="003F4802" w:rsidRDefault="00780EA7">
                            <w:pPr>
                              <w:rPr>
                                <w:rFonts w:cs="Arial"/>
                              </w:rPr>
                            </w:pPr>
                          </w:p>
                          <w:p w14:paraId="0B272377" w14:textId="77777777" w:rsidR="00780EA7" w:rsidRPr="00780EA7" w:rsidRDefault="00780EA7">
                            <w:pPr>
                              <w:rPr>
                                <w:rFonts w:cs="Arial"/>
                              </w:rPr>
                            </w:pPr>
                            <w:r>
                              <w:rPr>
                                <w:rFonts w:cs="Arial"/>
                              </w:rPr>
                              <w:t xml:space="preserve"> </w:t>
                            </w:r>
                          </w:p>
                          <w:p w14:paraId="7788500A" w14:textId="77777777" w:rsidR="00780EA7" w:rsidRPr="003F4802" w:rsidRDefault="00780EA7">
                            <w:pPr>
                              <w:rPr>
                                <w:rFonts w:cs="Arial"/>
                              </w:rPr>
                            </w:pPr>
                          </w:p>
                          <w:p w14:paraId="4373783C" w14:textId="77777777" w:rsidR="00780EA7" w:rsidRPr="003F4802" w:rsidRDefault="00780EA7">
                            <w:pPr>
                              <w:rPr>
                                <w:rFonts w:cs="Arial"/>
                              </w:rPr>
                            </w:pPr>
                          </w:p>
                          <w:p w14:paraId="3FD85F27" w14:textId="77777777" w:rsidR="00780EA7" w:rsidRPr="003F4802" w:rsidRDefault="00780EA7">
                            <w:pPr>
                              <w:rPr>
                                <w:rFonts w:cs="Arial"/>
                              </w:rPr>
                            </w:pPr>
                          </w:p>
                          <w:p w14:paraId="6AC72E56" w14:textId="6ED352DF" w:rsidR="00780EA7" w:rsidRDefault="00E71628" w:rsidP="002F6C9B">
                            <w:pPr>
                              <w:pStyle w:val="Heading2"/>
                              <w:rPr>
                                <w:rStyle w:val="Heading2Char"/>
                                <w:rFonts w:ascii="Trebuchet MS" w:hAnsi="Trebuchet MS"/>
                                <w:b/>
                                <w:bCs/>
                              </w:rPr>
                            </w:pPr>
                            <w:r>
                              <w:rPr>
                                <w:rStyle w:val="Heading2Char"/>
                                <w:rFonts w:ascii="Trebuchet MS" w:hAnsi="Trebuchet MS"/>
                                <w:b/>
                                <w:bCs/>
                              </w:rPr>
                              <w:t>Physical Security Requirements</w:t>
                            </w:r>
                          </w:p>
                          <w:p w14:paraId="6A39E586" w14:textId="77777777" w:rsidR="00990504" w:rsidRDefault="00990504" w:rsidP="00990504">
                            <w:pPr>
                              <w:pStyle w:val="Heading3"/>
                            </w:pPr>
                            <w:r>
                              <w:t>CORPORATE SECURITY POLICIES</w:t>
                            </w:r>
                          </w:p>
                          <w:p w14:paraId="76C121C8" w14:textId="77777777" w:rsidR="00990504" w:rsidRPr="00990504" w:rsidRDefault="00990504" w:rsidP="00990504"/>
                          <w:p w14:paraId="76498AE8" w14:textId="3FCB3F42" w:rsidR="00F96FF7" w:rsidRDefault="00F96FF7" w:rsidP="006E63D2">
                            <w:pPr>
                              <w:pStyle w:val="Heading3"/>
                            </w:pPr>
                          </w:p>
                          <w:p w14:paraId="7E62D53F" w14:textId="77777777" w:rsidR="00F96FF7" w:rsidRDefault="00F96FF7" w:rsidP="006E63D2">
                            <w:pPr>
                              <w:pStyle w:val="Heading3"/>
                            </w:pPr>
                          </w:p>
                          <w:p w14:paraId="309BD28A" w14:textId="77777777" w:rsidR="00F96FF7" w:rsidRDefault="00F96FF7" w:rsidP="006E63D2">
                            <w:pPr>
                              <w:pStyle w:val="Heading3"/>
                            </w:pPr>
                          </w:p>
                          <w:p w14:paraId="64E8CD53" w14:textId="77777777" w:rsidR="00F96FF7" w:rsidRDefault="00F96FF7" w:rsidP="006E63D2">
                            <w:pPr>
                              <w:pStyle w:val="Heading3"/>
                            </w:pPr>
                          </w:p>
                          <w:p w14:paraId="5219D725" w14:textId="77777777" w:rsidR="00780EA7" w:rsidRPr="003F4802" w:rsidRDefault="00780EA7" w:rsidP="006E63D2">
                            <w:pPr>
                              <w:pStyle w:val="Heading3"/>
                              <w:rPr>
                                <w:sz w:val="4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1pt;margin-top:-3.25pt;width:366pt;height:2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ltQIAALs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" filled="f" stroked="f">
                <v:textbox>
                  <w:txbxContent>
                    <w:p w14:paraId="4524922C" w14:textId="68D6797F" w:rsidR="00780EA7" w:rsidRPr="003F4802" w:rsidRDefault="00780EA7" w:rsidP="00A32502">
                      <w:pPr>
                        <w:pStyle w:val="Heading1"/>
                      </w:pPr>
                      <w:r w:rsidRPr="003F4802">
                        <w:t>Websense</w:t>
                      </w:r>
                      <w:r w:rsidRPr="003F4802">
                        <w:rPr>
                          <w:sz w:val="28"/>
                          <w:vertAlign w:val="superscript"/>
                        </w:rPr>
                        <w:t>®</w:t>
                      </w:r>
                      <w:r w:rsidRPr="003F4802">
                        <w:rPr>
                          <w:sz w:val="28"/>
                        </w:rPr>
                        <w:t xml:space="preserve"> </w:t>
                      </w:r>
                      <w:r w:rsidR="00990504">
                        <w:t>Mobile Acceptable Use Policy Kit</w:t>
                      </w:r>
                    </w:p>
                    <w:p w14:paraId="2708796D" w14:textId="77777777" w:rsidR="00780EA7" w:rsidRPr="003F4802" w:rsidRDefault="00780EA7">
                      <w:pPr>
                        <w:rPr>
                          <w:rFonts w:cs="Arial"/>
                        </w:rPr>
                      </w:pPr>
                    </w:p>
                    <w:p w14:paraId="0B272377" w14:textId="77777777" w:rsidR="00780EA7" w:rsidRPr="00780EA7" w:rsidRDefault="00780EA7">
                      <w:pPr>
                        <w:rPr>
                          <w:rFonts w:cs="Arial"/>
                        </w:rPr>
                      </w:pPr>
                      <w:r>
                        <w:rPr>
                          <w:rFonts w:cs="Arial"/>
                        </w:rPr>
                        <w:t xml:space="preserve"> </w:t>
                      </w:r>
                    </w:p>
                    <w:p w14:paraId="7788500A" w14:textId="77777777" w:rsidR="00780EA7" w:rsidRPr="003F4802" w:rsidRDefault="00780EA7">
                      <w:pPr>
                        <w:rPr>
                          <w:rFonts w:cs="Arial"/>
                        </w:rPr>
                      </w:pPr>
                    </w:p>
                    <w:p w14:paraId="4373783C" w14:textId="77777777" w:rsidR="00780EA7" w:rsidRPr="003F4802" w:rsidRDefault="00780EA7">
                      <w:pPr>
                        <w:rPr>
                          <w:rFonts w:cs="Arial"/>
                        </w:rPr>
                      </w:pPr>
                    </w:p>
                    <w:p w14:paraId="3FD85F27" w14:textId="77777777" w:rsidR="00780EA7" w:rsidRPr="003F4802" w:rsidRDefault="00780EA7">
                      <w:pPr>
                        <w:rPr>
                          <w:rFonts w:cs="Arial"/>
                        </w:rPr>
                      </w:pPr>
                    </w:p>
                    <w:p w14:paraId="6AC72E56" w14:textId="6ED352DF" w:rsidR="00780EA7" w:rsidRDefault="00E71628" w:rsidP="002F6C9B">
                      <w:pPr>
                        <w:pStyle w:val="Heading2"/>
                        <w:rPr>
                          <w:rStyle w:val="Heading2Char"/>
                          <w:rFonts w:ascii="Trebuchet MS" w:hAnsi="Trebuchet MS"/>
                          <w:b/>
                          <w:bCs/>
                        </w:rPr>
                      </w:pPr>
                      <w:r>
                        <w:rPr>
                          <w:rStyle w:val="Heading2Char"/>
                          <w:rFonts w:ascii="Trebuchet MS" w:hAnsi="Trebuchet MS"/>
                          <w:b/>
                          <w:bCs/>
                        </w:rPr>
                        <w:t>Physical Security Requirements</w:t>
                      </w:r>
                    </w:p>
                    <w:p w14:paraId="6A39E586" w14:textId="77777777" w:rsidR="00990504" w:rsidRDefault="00990504" w:rsidP="00990504">
                      <w:pPr>
                        <w:pStyle w:val="Heading3"/>
                      </w:pPr>
                      <w:r>
                        <w:t>CORPORATE SECURITY POLICIES</w:t>
                      </w:r>
                    </w:p>
                    <w:p w14:paraId="76C121C8" w14:textId="77777777" w:rsidR="00990504" w:rsidRPr="00990504" w:rsidRDefault="00990504" w:rsidP="00990504"/>
                    <w:p w14:paraId="76498AE8" w14:textId="3FCB3F42" w:rsidR="00F96FF7" w:rsidRDefault="00F96FF7" w:rsidP="006E63D2">
                      <w:pPr>
                        <w:pStyle w:val="Heading3"/>
                      </w:pPr>
                    </w:p>
                    <w:p w14:paraId="7E62D53F" w14:textId="77777777" w:rsidR="00F96FF7" w:rsidRDefault="00F96FF7" w:rsidP="006E63D2">
                      <w:pPr>
                        <w:pStyle w:val="Heading3"/>
                      </w:pPr>
                    </w:p>
                    <w:p w14:paraId="309BD28A" w14:textId="77777777" w:rsidR="00F96FF7" w:rsidRDefault="00F96FF7" w:rsidP="006E63D2">
                      <w:pPr>
                        <w:pStyle w:val="Heading3"/>
                      </w:pPr>
                    </w:p>
                    <w:p w14:paraId="64E8CD53" w14:textId="77777777" w:rsidR="00F96FF7" w:rsidRDefault="00F96FF7" w:rsidP="006E63D2">
                      <w:pPr>
                        <w:pStyle w:val="Heading3"/>
                      </w:pPr>
                    </w:p>
                    <w:p w14:paraId="5219D725" w14:textId="77777777" w:rsidR="00780EA7" w:rsidRPr="003F4802" w:rsidRDefault="00780EA7" w:rsidP="006E63D2">
                      <w:pPr>
                        <w:pStyle w:val="Heading3"/>
                        <w:rPr>
                          <w:sz w:val="40"/>
                          <w:szCs w:val="26"/>
                        </w:rPr>
                      </w:pPr>
                    </w:p>
                  </w:txbxContent>
                </v:textbox>
              </v:shape>
            </w:pict>
          </mc:Fallback>
        </mc:AlternateContent>
      </w:r>
      <w:r w:rsidR="00D7104E">
        <w:rPr>
          <w:noProof/>
          <w:lang w:bidi="ar-SA"/>
        </w:rPr>
        <w:drawing>
          <wp:anchor distT="0" distB="0" distL="114300" distR="114300" simplePos="0" relativeHeight="251658240" behindDoc="1" locked="0" layoutInCell="1" allowOverlap="1" wp14:anchorId="78970BDF" wp14:editId="6446AA18">
            <wp:simplePos x="0" y="0"/>
            <wp:positionH relativeFrom="column">
              <wp:posOffset>-933269</wp:posOffset>
            </wp:positionH>
            <wp:positionV relativeFrom="paragraph">
              <wp:posOffset>-1318532</wp:posOffset>
            </wp:positionV>
            <wp:extent cx="8079922" cy="10885714"/>
            <wp:effectExtent l="19050" t="0" r="0" b="0"/>
            <wp:wrapNone/>
            <wp:docPr id="2" name="Picture 1" descr="wbs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cover.jpg"/>
                    <pic:cNvPicPr/>
                  </pic:nvPicPr>
                  <pic:blipFill>
                    <a:blip r:embed="rId9" cstate="print"/>
                    <a:stretch>
                      <a:fillRect/>
                    </a:stretch>
                  </pic:blipFill>
                  <pic:spPr>
                    <a:xfrm>
                      <a:off x="0" y="0"/>
                      <a:ext cx="8079922" cy="10885714"/>
                    </a:xfrm>
                    <a:prstGeom prst="rect">
                      <a:avLst/>
                    </a:prstGeom>
                  </pic:spPr>
                </pic:pic>
              </a:graphicData>
            </a:graphic>
          </wp:anchor>
        </w:drawing>
      </w:r>
    </w:p>
    <w:p w14:paraId="080B17E6" w14:textId="77777777" w:rsidR="00CC2376" w:rsidRDefault="00CC2376"/>
    <w:p w14:paraId="5BE35064" w14:textId="1B7E2EEF" w:rsidR="00BC3F23" w:rsidRDefault="0006669C" w:rsidP="00BC3F23">
      <w:pPr>
        <w:pStyle w:val="Heading2"/>
      </w:pPr>
      <w:r>
        <w:rPr>
          <w:noProof/>
          <w:lang w:bidi="ar-SA"/>
        </w:rPr>
        <w:drawing>
          <wp:anchor distT="0" distB="0" distL="114300" distR="114300" simplePos="0" relativeHeight="251660288" behindDoc="0" locked="0" layoutInCell="1" allowOverlap="1" wp14:anchorId="0F9650E6" wp14:editId="52DB543A">
            <wp:simplePos x="0" y="0"/>
            <wp:positionH relativeFrom="column">
              <wp:posOffset>4565791</wp:posOffset>
            </wp:positionH>
            <wp:positionV relativeFrom="paragraph">
              <wp:posOffset>6919313</wp:posOffset>
            </wp:positionV>
            <wp:extent cx="2002972" cy="464457"/>
            <wp:effectExtent l="0" t="0" r="0" b="0"/>
            <wp:wrapNone/>
            <wp:docPr id="3" name="Picture 1" descr="\\nis202\Departments\Marketing\Collateral\TEMPLATES\WORD\WebsenseLogo_white_2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202\Departments\Marketing\Collateral\TEMPLATES\WORD\WebsenseLogo_white_2in-01.png"/>
                    <pic:cNvPicPr>
                      <a:picLocks noChangeAspect="1" noChangeArrowheads="1"/>
                    </pic:cNvPicPr>
                  </pic:nvPicPr>
                  <pic:blipFill>
                    <a:blip r:embed="rId10" cstate="print"/>
                    <a:srcRect/>
                    <a:stretch>
                      <a:fillRect/>
                    </a:stretch>
                  </pic:blipFill>
                  <pic:spPr bwMode="auto">
                    <a:xfrm>
                      <a:off x="0" y="0"/>
                      <a:ext cx="2002972" cy="464457"/>
                    </a:xfrm>
                    <a:prstGeom prst="rect">
                      <a:avLst/>
                    </a:prstGeom>
                    <a:noFill/>
                    <a:ln w="9525">
                      <a:noFill/>
                      <a:miter lim="800000"/>
                      <a:headEnd/>
                      <a:tailEnd/>
                    </a:ln>
                  </pic:spPr>
                </pic:pic>
              </a:graphicData>
            </a:graphic>
          </wp:anchor>
        </w:drawing>
      </w:r>
      <w:r w:rsidR="00CC2376">
        <w:br w:type="page"/>
      </w:r>
    </w:p>
    <w:tbl>
      <w:tblPr>
        <w:tblStyle w:val="TableGrid"/>
        <w:tblW w:w="0" w:type="auto"/>
        <w:tblLook w:val="04A0" w:firstRow="1" w:lastRow="0" w:firstColumn="1" w:lastColumn="0" w:noHBand="0" w:noVBand="1"/>
      </w:tblPr>
      <w:tblGrid>
        <w:gridCol w:w="9576"/>
      </w:tblGrid>
      <w:tr w:rsidR="00E71628" w:rsidRPr="006A2425" w14:paraId="2F3022E5" w14:textId="77777777" w:rsidTr="00B57318">
        <w:trPr>
          <w:trHeight w:val="1313"/>
        </w:trPr>
        <w:tc>
          <w:tcPr>
            <w:tcW w:w="9576" w:type="dxa"/>
            <w:tcBorders>
              <w:left w:val="nil"/>
              <w:right w:val="nil"/>
            </w:tcBorders>
            <w:vAlign w:val="center"/>
          </w:tcPr>
          <w:p w14:paraId="1A0E3C68" w14:textId="77777777" w:rsidR="00E71628" w:rsidRPr="00E71628" w:rsidRDefault="00E71628" w:rsidP="00E71628">
            <w:pPr>
              <w:pStyle w:val="BodyText"/>
              <w:spacing w:line="360" w:lineRule="auto"/>
              <w:jc w:val="both"/>
              <w:rPr>
                <w:rFonts w:ascii="Trebuchet MS" w:eastAsiaTheme="minorEastAsia" w:hAnsi="Trebuchet MS" w:cstheme="minorBidi"/>
                <w:color w:val="404040" w:themeColor="text1" w:themeTint="BF"/>
                <w:sz w:val="20"/>
                <w:szCs w:val="22"/>
                <w:lang w:bidi="en-US"/>
              </w:rPr>
            </w:pPr>
            <w:r w:rsidRPr="00E71628">
              <w:rPr>
                <w:rFonts w:ascii="Trebuchet MS" w:eastAsiaTheme="minorEastAsia" w:hAnsi="Trebuchet MS" w:cstheme="minorBidi"/>
                <w:color w:val="404040" w:themeColor="text1" w:themeTint="BF"/>
                <w:sz w:val="20"/>
                <w:szCs w:val="22"/>
                <w:lang w:bidi="en-US"/>
              </w:rPr>
              <w:lastRenderedPageBreak/>
              <w:t>Note: The content of this document is highly dependent on the current infrastructure and the degree to which you wish to support a Bring Your Own Device (BYOD) program in your organization. The policies listed herein are meant to serve as a best practice guideline reflective of those that are currently used in the mobile market.</w:t>
            </w:r>
          </w:p>
        </w:tc>
      </w:tr>
    </w:tbl>
    <w:p w14:paraId="6925943C" w14:textId="77777777" w:rsidR="00E71628" w:rsidRDefault="00E71628" w:rsidP="00E71628">
      <w:pPr>
        <w:spacing w:after="120"/>
        <w:jc w:val="both"/>
      </w:pPr>
    </w:p>
    <w:p w14:paraId="6E943FCB" w14:textId="77777777" w:rsidR="00E71628" w:rsidRDefault="00E71628" w:rsidP="00E71628">
      <w:pPr>
        <w:spacing w:after="120"/>
        <w:jc w:val="both"/>
      </w:pPr>
      <w:r w:rsidRPr="00E71628">
        <w:t>(Company Name) is hereinafter referred to as “the company”.</w:t>
      </w:r>
    </w:p>
    <w:p w14:paraId="38680FEB" w14:textId="77777777" w:rsidR="00E71628" w:rsidRPr="00E71628" w:rsidRDefault="00E71628" w:rsidP="00E71628">
      <w:pPr>
        <w:spacing w:after="120"/>
        <w:jc w:val="both"/>
      </w:pPr>
    </w:p>
    <w:p w14:paraId="2EBC54BD"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t>Overview</w:t>
      </w:r>
    </w:p>
    <w:p w14:paraId="0A0BAC15" w14:textId="77777777" w:rsidR="00E71628" w:rsidRPr="00E71628" w:rsidRDefault="00E71628" w:rsidP="00E71628">
      <w:pPr>
        <w:autoSpaceDE w:val="0"/>
        <w:autoSpaceDN w:val="0"/>
        <w:adjustRightInd w:val="0"/>
        <w:spacing w:after="120"/>
        <w:jc w:val="both"/>
      </w:pPr>
      <w:r w:rsidRPr="00E71628">
        <w:t>Generally speaking, a more mobile workforce is a more flexible and productive workforce. For this reason, business use of mobile devices is growing. However, as these devices become vital tools to the workforce, more and more sensitive data is stored on them, and thus the risk associated with their use is increasing. Special consideration must be given to the security of mobile devices.</w:t>
      </w:r>
    </w:p>
    <w:p w14:paraId="7CD557CC" w14:textId="77777777" w:rsidR="00E71628" w:rsidRPr="00E71628" w:rsidRDefault="00E71628" w:rsidP="00E71628">
      <w:pPr>
        <w:autoSpaceDE w:val="0"/>
        <w:autoSpaceDN w:val="0"/>
        <w:adjustRightInd w:val="0"/>
        <w:spacing w:after="120"/>
        <w:jc w:val="both"/>
      </w:pPr>
    </w:p>
    <w:p w14:paraId="1F9639D4"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t>Purpose</w:t>
      </w:r>
    </w:p>
    <w:p w14:paraId="61353223" w14:textId="77777777" w:rsidR="00E71628" w:rsidRPr="00E71628" w:rsidRDefault="00E71628" w:rsidP="00E71628">
      <w:pPr>
        <w:autoSpaceDE w:val="0"/>
        <w:autoSpaceDN w:val="0"/>
        <w:adjustRightInd w:val="0"/>
        <w:spacing w:after="120"/>
        <w:jc w:val="both"/>
      </w:pPr>
      <w:r w:rsidRPr="00E71628">
        <w:t>This policy applies to company data as it relates to mobile devices that are capable of storing such data, including, but not limited to, laptops, notebooks, PDAs, smart phones, and USB drives. Since the policy covers the data itself, ownership of the mobile device is irrelevant. This policy covers any mobile device capable of coming into contact with company data.</w:t>
      </w:r>
    </w:p>
    <w:p w14:paraId="50D1446D" w14:textId="77777777" w:rsidR="00E71628" w:rsidRPr="00E71628" w:rsidRDefault="00E71628" w:rsidP="00E71628">
      <w:pPr>
        <w:autoSpaceDE w:val="0"/>
        <w:autoSpaceDN w:val="0"/>
        <w:adjustRightInd w:val="0"/>
        <w:spacing w:after="120"/>
        <w:jc w:val="both"/>
      </w:pPr>
    </w:p>
    <w:p w14:paraId="073AF007"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t>Scope</w:t>
      </w:r>
    </w:p>
    <w:p w14:paraId="7B16FBA1" w14:textId="5492A53B" w:rsidR="00E71628" w:rsidRPr="00E71628" w:rsidRDefault="00E71628" w:rsidP="00E71628">
      <w:pPr>
        <w:spacing w:after="120"/>
        <w:jc w:val="both"/>
      </w:pPr>
      <w:r w:rsidRPr="00E71628">
        <w:t xml:space="preserve">This policy applies to employees as it relates to their ability to bring personal mobile devices that are capable of storing such data, including, but not limited to, laptops, notebooks, tablets, PDAs, smart phones, and USB drives on to the corporate network. </w:t>
      </w:r>
    </w:p>
    <w:p w14:paraId="3BC04D71" w14:textId="18D9AFD6" w:rsidR="00E71628" w:rsidRPr="00E71628" w:rsidRDefault="00BC13C4" w:rsidP="00E71628">
      <w:pPr>
        <w:spacing w:after="120"/>
        <w:jc w:val="both"/>
      </w:pPr>
      <w:r>
        <w:rPr>
          <w:noProof/>
          <w:lang w:bidi="ar-SA"/>
        </w:rPr>
        <mc:AlternateContent>
          <mc:Choice Requires="wps">
            <w:drawing>
              <wp:anchor distT="0" distB="0" distL="114300" distR="114300" simplePos="0" relativeHeight="251673600" behindDoc="0" locked="0" layoutInCell="1" allowOverlap="1" wp14:anchorId="64A0F711" wp14:editId="180A43EA">
                <wp:simplePos x="0" y="0"/>
                <wp:positionH relativeFrom="column">
                  <wp:posOffset>-154940</wp:posOffset>
                </wp:positionH>
                <wp:positionV relativeFrom="paragraph">
                  <wp:posOffset>1867041</wp:posOffset>
                </wp:positionV>
                <wp:extent cx="7032625" cy="1061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1061085"/>
                        </a:xfrm>
                        <a:prstGeom prst="rect">
                          <a:avLst/>
                        </a:prstGeom>
                        <a:noFill/>
                        <a:ln w="9525">
                          <a:noFill/>
                          <a:miter lim="800000"/>
                          <a:headEnd/>
                          <a:tailEnd/>
                        </a:ln>
                      </wps:spPr>
                      <wps:txbx>
                        <w:txbxContent>
                          <w:p w14:paraId="513CDE74" w14:textId="77777777" w:rsidR="00BC13C4" w:rsidRPr="004D7E5B" w:rsidRDefault="00BC13C4" w:rsidP="00BC13C4">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272EF157" w14:textId="77777777" w:rsidR="00BC13C4" w:rsidRDefault="00BC13C4" w:rsidP="00BC1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2pt;margin-top:147pt;width:553.75pt;height:8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" filled="f" stroked="f">
                <v:textbox>
                  <w:txbxContent>
                    <w:p w14:paraId="513CDE74" w14:textId="77777777" w:rsidR="00BC13C4" w:rsidRPr="004D7E5B" w:rsidRDefault="00BC13C4" w:rsidP="00BC13C4">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272EF157" w14:textId="77777777" w:rsidR="00BC13C4" w:rsidRDefault="00BC13C4" w:rsidP="00BC13C4"/>
                  </w:txbxContent>
                </v:textbox>
              </v:shape>
            </w:pict>
          </mc:Fallback>
        </mc:AlternateContent>
      </w:r>
    </w:p>
    <w:p w14:paraId="5B67CEED"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lastRenderedPageBreak/>
        <w:t>Policy</w:t>
      </w:r>
    </w:p>
    <w:p w14:paraId="387A4300"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Physical Security</w:t>
      </w:r>
    </w:p>
    <w:p w14:paraId="456915DD" w14:textId="77777777" w:rsidR="00E71628" w:rsidRPr="00E71628" w:rsidRDefault="00E71628" w:rsidP="00E71628">
      <w:pPr>
        <w:spacing w:after="120"/>
        <w:jc w:val="both"/>
      </w:pPr>
      <w:r w:rsidRPr="00E71628">
        <w:t>Employees should carefully consider the physical security of its mobile devices and take appropriate protective measures, including the following:</w:t>
      </w:r>
    </w:p>
    <w:p w14:paraId="6B78A855" w14:textId="77777777" w:rsidR="00E71628" w:rsidRPr="00E71628" w:rsidRDefault="00E71628" w:rsidP="00E71628">
      <w:pPr>
        <w:numPr>
          <w:ilvl w:val="0"/>
          <w:numId w:val="11"/>
        </w:numPr>
        <w:spacing w:after="120"/>
        <w:jc w:val="both"/>
      </w:pPr>
      <w:r w:rsidRPr="00E71628">
        <w:t>Mobile devices should be kept out of sight when not in use.</w:t>
      </w:r>
    </w:p>
    <w:p w14:paraId="0EDEB80C" w14:textId="77777777" w:rsidR="00E71628" w:rsidRPr="00E71628" w:rsidRDefault="00E71628" w:rsidP="00E71628">
      <w:pPr>
        <w:numPr>
          <w:ilvl w:val="0"/>
          <w:numId w:val="11"/>
        </w:numPr>
        <w:spacing w:after="120"/>
        <w:jc w:val="both"/>
      </w:pPr>
      <w:r w:rsidRPr="00E71628">
        <w:t>Mobile devices should be password protected in accordance with IT security policies.</w:t>
      </w:r>
    </w:p>
    <w:p w14:paraId="11475EE2" w14:textId="77777777" w:rsidR="00E71628" w:rsidRPr="00E71628" w:rsidRDefault="00E71628" w:rsidP="00E71628">
      <w:pPr>
        <w:numPr>
          <w:ilvl w:val="0"/>
          <w:numId w:val="11"/>
        </w:numPr>
        <w:spacing w:after="120"/>
        <w:jc w:val="both"/>
      </w:pPr>
      <w:r w:rsidRPr="00E71628">
        <w:t>Care should be given when transporting mobile devices in busy areas.</w:t>
      </w:r>
    </w:p>
    <w:p w14:paraId="7A0FB241" w14:textId="77777777" w:rsidR="00E71628" w:rsidRPr="00E71628" w:rsidRDefault="00E71628" w:rsidP="00E71628">
      <w:pPr>
        <w:numPr>
          <w:ilvl w:val="0"/>
          <w:numId w:val="11"/>
        </w:numPr>
        <w:spacing w:after="120"/>
        <w:jc w:val="both"/>
      </w:pPr>
      <w:r w:rsidRPr="00E71628">
        <w:t>As a general rule, mobile devices must not be stored in cars.  If the situation leaves no other viable alternatives, the device must be stored in the trunk, with the interior trunk release locked; or in a lockable compartment, such as a glove box.</w:t>
      </w:r>
    </w:p>
    <w:p w14:paraId="4736639F"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 w:val="0"/>
          <w:bCs w:val="0"/>
          <w:color w:val="404040" w:themeColor="text1" w:themeTint="BF"/>
          <w:sz w:val="20"/>
          <w:szCs w:val="22"/>
        </w:rPr>
      </w:pPr>
      <w:r w:rsidRPr="00E71628">
        <w:rPr>
          <w:rFonts w:eastAsiaTheme="minorEastAsia" w:cstheme="minorBidi"/>
          <w:bCs w:val="0"/>
          <w:color w:val="404040" w:themeColor="text1" w:themeTint="BF"/>
          <w:sz w:val="24"/>
          <w:szCs w:val="22"/>
        </w:rPr>
        <w:t>Laptops</w:t>
      </w:r>
    </w:p>
    <w:p w14:paraId="0C9895EB" w14:textId="77777777" w:rsidR="00E71628" w:rsidRPr="00E71628" w:rsidRDefault="00E71628" w:rsidP="00E71628">
      <w:pPr>
        <w:pStyle w:val="Heading2"/>
        <w:spacing w:after="120" w:line="360" w:lineRule="auto"/>
        <w:jc w:val="both"/>
        <w:rPr>
          <w:rFonts w:eastAsiaTheme="minorEastAsia" w:cstheme="minorBidi"/>
          <w:b w:val="0"/>
          <w:bCs w:val="0"/>
          <w:color w:val="404040" w:themeColor="text1" w:themeTint="BF"/>
          <w:sz w:val="20"/>
          <w:szCs w:val="22"/>
        </w:rPr>
      </w:pPr>
      <w:r w:rsidRPr="00E71628">
        <w:rPr>
          <w:rFonts w:eastAsiaTheme="minorEastAsia" w:cstheme="minorBidi"/>
          <w:b w:val="0"/>
          <w:bCs w:val="0"/>
          <w:color w:val="404040" w:themeColor="text1" w:themeTint="BF"/>
          <w:sz w:val="20"/>
          <w:szCs w:val="22"/>
        </w:rPr>
        <w:t>Whole disk encryption is to be enforced, if available. Laptops must require a username and password or biometrics for login.</w:t>
      </w:r>
    </w:p>
    <w:p w14:paraId="54BC12F7" w14:textId="77777777" w:rsidR="00E71628" w:rsidRPr="00E71628" w:rsidRDefault="00E71628" w:rsidP="00E71628">
      <w:pPr>
        <w:pStyle w:val="BodyText"/>
        <w:spacing w:line="360" w:lineRule="auto"/>
        <w:jc w:val="both"/>
        <w:rPr>
          <w:rFonts w:ascii="Trebuchet MS" w:eastAsiaTheme="minorEastAsia" w:hAnsi="Trebuchet MS" w:cstheme="minorBidi"/>
          <w:color w:val="404040" w:themeColor="text1" w:themeTint="BF"/>
          <w:sz w:val="20"/>
          <w:szCs w:val="22"/>
          <w:lang w:bidi="en-US"/>
        </w:rPr>
      </w:pPr>
    </w:p>
    <w:p w14:paraId="4E306938"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PDAs, Smart Phones, Mobile Devices</w:t>
      </w:r>
    </w:p>
    <w:p w14:paraId="32415ADE" w14:textId="77777777" w:rsidR="00E71628" w:rsidRPr="00E71628" w:rsidRDefault="00E71628" w:rsidP="00E71628">
      <w:pPr>
        <w:autoSpaceDE w:val="0"/>
        <w:autoSpaceDN w:val="0"/>
        <w:adjustRightInd w:val="0"/>
        <w:spacing w:after="120"/>
        <w:jc w:val="both"/>
      </w:pPr>
      <w:r w:rsidRPr="00E71628">
        <w:t>Encryption, if available, and login passwords are required on PDAs/smart phones.</w:t>
      </w:r>
    </w:p>
    <w:p w14:paraId="1047C21B" w14:textId="77777777" w:rsidR="00E71628" w:rsidRPr="00E71628" w:rsidRDefault="00E71628" w:rsidP="00E71628">
      <w:pPr>
        <w:autoSpaceDE w:val="0"/>
        <w:autoSpaceDN w:val="0"/>
        <w:adjustRightInd w:val="0"/>
        <w:spacing w:after="120"/>
        <w:jc w:val="both"/>
      </w:pPr>
    </w:p>
    <w:p w14:paraId="2BEE35EA"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Mobile Storage Media</w:t>
      </w:r>
    </w:p>
    <w:p w14:paraId="6C971D02" w14:textId="77777777" w:rsidR="00E71628" w:rsidRPr="00E71628" w:rsidRDefault="00E71628" w:rsidP="00E71628">
      <w:pPr>
        <w:autoSpaceDE w:val="0"/>
        <w:autoSpaceDN w:val="0"/>
        <w:adjustRightInd w:val="0"/>
        <w:spacing w:after="120"/>
        <w:jc w:val="both"/>
      </w:pPr>
      <w:r w:rsidRPr="00E71628">
        <w:t>This section covers any USB drive, flash drive, memory stick or other personal data storage media. Storage of company data on such devices is discouraged, but their use is permitted and encryption should be enforced if available, but is not required.</w:t>
      </w:r>
    </w:p>
    <w:p w14:paraId="7C40CF1B" w14:textId="77777777" w:rsidR="00E71628" w:rsidRPr="00E71628" w:rsidRDefault="00E71628" w:rsidP="00E71628">
      <w:pPr>
        <w:autoSpaceDE w:val="0"/>
        <w:autoSpaceDN w:val="0"/>
        <w:adjustRightInd w:val="0"/>
        <w:spacing w:after="120"/>
        <w:jc w:val="both"/>
      </w:pPr>
    </w:p>
    <w:p w14:paraId="5D5648E6"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Portable Media Players</w:t>
      </w:r>
    </w:p>
    <w:p w14:paraId="523796C4" w14:textId="77777777" w:rsidR="00E71628" w:rsidRPr="00E71628" w:rsidRDefault="00E71628" w:rsidP="00E71628">
      <w:pPr>
        <w:pStyle w:val="Heading2"/>
        <w:spacing w:after="120" w:line="360" w:lineRule="auto"/>
        <w:jc w:val="both"/>
        <w:rPr>
          <w:rFonts w:eastAsiaTheme="minorEastAsia" w:cstheme="minorBidi"/>
          <w:b w:val="0"/>
          <w:bCs w:val="0"/>
          <w:color w:val="404040" w:themeColor="text1" w:themeTint="BF"/>
          <w:sz w:val="20"/>
          <w:szCs w:val="22"/>
        </w:rPr>
      </w:pPr>
      <w:r w:rsidRPr="00E71628">
        <w:rPr>
          <w:rFonts w:eastAsiaTheme="minorEastAsia" w:cstheme="minorBidi"/>
          <w:b w:val="0"/>
          <w:bCs w:val="0"/>
          <w:color w:val="404040" w:themeColor="text1" w:themeTint="BF"/>
          <w:sz w:val="20"/>
          <w:szCs w:val="22"/>
        </w:rPr>
        <w:t>No company data can be stored on personal media players.</w:t>
      </w:r>
    </w:p>
    <w:p w14:paraId="399FB6AB" w14:textId="77777777" w:rsidR="00E71628" w:rsidRPr="00E71628" w:rsidRDefault="00E71628" w:rsidP="00E71628">
      <w:pPr>
        <w:autoSpaceDE w:val="0"/>
        <w:autoSpaceDN w:val="0"/>
        <w:adjustRightInd w:val="0"/>
        <w:spacing w:after="120"/>
        <w:jc w:val="both"/>
      </w:pPr>
    </w:p>
    <w:p w14:paraId="3F2F9351"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lastRenderedPageBreak/>
        <w:t>Other Mobile Devices</w:t>
      </w:r>
    </w:p>
    <w:p w14:paraId="1F33520F" w14:textId="77777777" w:rsidR="00E71628" w:rsidRPr="00E71628" w:rsidRDefault="00E71628" w:rsidP="00E71628">
      <w:pPr>
        <w:autoSpaceDE w:val="0"/>
        <w:autoSpaceDN w:val="0"/>
        <w:adjustRightInd w:val="0"/>
        <w:spacing w:after="120"/>
        <w:jc w:val="both"/>
      </w:pPr>
      <w:r w:rsidRPr="00E71628">
        <w:t>Unless specifically addressed by this policy, storing company data on other mobile devices, or connecting such devices to company systems, is expressly prohibited. Questions or requests for clarification on what is and is not covered should be directed to the IT Manager.</w:t>
      </w:r>
    </w:p>
    <w:p w14:paraId="0EDFD5CE" w14:textId="77777777" w:rsidR="00E71628" w:rsidRPr="00E71628" w:rsidRDefault="00E71628" w:rsidP="00E71628">
      <w:pPr>
        <w:spacing w:after="120"/>
        <w:jc w:val="both"/>
      </w:pPr>
    </w:p>
    <w:p w14:paraId="3C19F6D5"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General Guidelines</w:t>
      </w:r>
    </w:p>
    <w:p w14:paraId="4B1F2FA8" w14:textId="77777777" w:rsidR="00E71628" w:rsidRPr="00E71628" w:rsidRDefault="00E71628" w:rsidP="00E71628">
      <w:pPr>
        <w:spacing w:after="120"/>
        <w:jc w:val="both"/>
      </w:pPr>
      <w:r w:rsidRPr="00E71628">
        <w:t>The following guidelines apply to the use of mobile devices:</w:t>
      </w:r>
    </w:p>
    <w:p w14:paraId="0674178D" w14:textId="687152BB" w:rsidR="00E71628" w:rsidRPr="00E71628" w:rsidRDefault="00E71628" w:rsidP="00E71628">
      <w:pPr>
        <w:numPr>
          <w:ilvl w:val="0"/>
          <w:numId w:val="12"/>
        </w:numPr>
        <w:spacing w:after="120"/>
        <w:jc w:val="both"/>
      </w:pPr>
      <w:r w:rsidRPr="00E71628">
        <w:t xml:space="preserve">Loss, theft, or other security incident related to a company-provided mobile device must be reported within 24 hours and be accompanied with an official police report.  Please refer to </w:t>
      </w:r>
      <w:r w:rsidR="00BC13C4">
        <w:t xml:space="preserve">the </w:t>
      </w:r>
      <w:hyperlink w:anchor="SIR" w:history="1">
        <w:r w:rsidRPr="00E71628">
          <w:t>Security Incident Report</w:t>
        </w:r>
      </w:hyperlink>
      <w:r w:rsidRPr="00E71628">
        <w:t>.</w:t>
      </w:r>
    </w:p>
    <w:p w14:paraId="2EB835B2" w14:textId="77777777" w:rsidR="00E71628" w:rsidRPr="00E71628" w:rsidRDefault="00E71628" w:rsidP="00E71628">
      <w:pPr>
        <w:numPr>
          <w:ilvl w:val="0"/>
          <w:numId w:val="12"/>
        </w:numPr>
        <w:spacing w:after="120"/>
        <w:jc w:val="both"/>
      </w:pPr>
      <w:r w:rsidRPr="00E71628">
        <w:t>Confidential data should not be stored on mobile devices, unless it is absolutely necessary.  If confidential data is stored on a mobile device it must be appropriately secured.</w:t>
      </w:r>
    </w:p>
    <w:p w14:paraId="6BF0AD5A" w14:textId="77777777" w:rsidR="00E71628" w:rsidRPr="00E71628" w:rsidRDefault="00E71628" w:rsidP="00E71628">
      <w:pPr>
        <w:numPr>
          <w:ilvl w:val="0"/>
          <w:numId w:val="12"/>
        </w:numPr>
        <w:spacing w:after="120"/>
        <w:jc w:val="both"/>
      </w:pPr>
      <w:r w:rsidRPr="00E71628">
        <w:t>Data stored on mobile devices must be securely disposed of in accordance with the Record Retention Policy.</w:t>
      </w:r>
    </w:p>
    <w:p w14:paraId="0B373EAC" w14:textId="77777777" w:rsidR="00E71628" w:rsidRPr="00E71628" w:rsidRDefault="00E71628" w:rsidP="00E71628">
      <w:pPr>
        <w:numPr>
          <w:ilvl w:val="0"/>
          <w:numId w:val="12"/>
        </w:numPr>
        <w:spacing w:after="120"/>
        <w:jc w:val="both"/>
      </w:pPr>
      <w:r w:rsidRPr="00E71628">
        <w:t>Users should take care when storing company data on non-company-provided mobile equipment.  Effort should be taken to minimize the storage of company data.  This applies to email, attachments, and local storage of attachments and information.  This does not include simple contact information, such as phone numbers and email addresses, stored in an address book on a personal phone or PDA.</w:t>
      </w:r>
    </w:p>
    <w:p w14:paraId="616C1264" w14:textId="5E7FC652" w:rsidR="00E71628" w:rsidRPr="00E71628" w:rsidRDefault="00E71628" w:rsidP="00E71628">
      <w:pPr>
        <w:pStyle w:val="ListParagraph"/>
        <w:widowControl w:val="0"/>
        <w:numPr>
          <w:ilvl w:val="0"/>
          <w:numId w:val="12"/>
        </w:numPr>
        <w:spacing w:after="120"/>
        <w:jc w:val="both"/>
      </w:pPr>
      <w:r w:rsidRPr="00E71628">
        <w:t>All data on the device can and will be deleted remotely. This is done to prevent data leakage when the device is lost, stolen, compromised, or when an employee</w:t>
      </w:r>
      <w:r w:rsidR="00BC13C4">
        <w:t xml:space="preserve"> is</w:t>
      </w:r>
      <w:r w:rsidRPr="00E71628">
        <w:t xml:space="preserve"> no longer employed.    </w:t>
      </w:r>
    </w:p>
    <w:p w14:paraId="0A0A723A" w14:textId="77777777" w:rsidR="00E71628" w:rsidRPr="00E71628" w:rsidRDefault="00E71628" w:rsidP="00E71628">
      <w:pPr>
        <w:pStyle w:val="BodyText"/>
        <w:spacing w:line="360" w:lineRule="auto"/>
        <w:jc w:val="both"/>
        <w:rPr>
          <w:rFonts w:ascii="Trebuchet MS" w:eastAsiaTheme="minorEastAsia" w:hAnsi="Trebuchet MS" w:cstheme="minorBidi"/>
          <w:color w:val="404040" w:themeColor="text1" w:themeTint="BF"/>
          <w:sz w:val="20"/>
          <w:szCs w:val="22"/>
          <w:lang w:bidi="en-US"/>
        </w:rPr>
      </w:pPr>
    </w:p>
    <w:p w14:paraId="4DCCE420"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Audits</w:t>
      </w:r>
    </w:p>
    <w:p w14:paraId="48587D49" w14:textId="77777777" w:rsidR="00E71628" w:rsidRDefault="00E71628" w:rsidP="00E71628">
      <w:pPr>
        <w:spacing w:after="120"/>
        <w:jc w:val="both"/>
      </w:pPr>
      <w:r w:rsidRPr="00E71628">
        <w:t>The company must conduct periodic reviews to ensure policy compliance. A sampling of mobile devices must be taken and audited against this policy on a yearly basis.</w:t>
      </w:r>
    </w:p>
    <w:p w14:paraId="11C68D73" w14:textId="77777777" w:rsidR="00E71628" w:rsidRPr="00E71628" w:rsidRDefault="00E71628" w:rsidP="00E71628">
      <w:pPr>
        <w:spacing w:after="120"/>
        <w:jc w:val="both"/>
      </w:pPr>
    </w:p>
    <w:p w14:paraId="5FC8DEBB" w14:textId="77777777" w:rsidR="00E71628" w:rsidRPr="00E71628" w:rsidRDefault="00E71628" w:rsidP="00E7162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E71628">
        <w:rPr>
          <w:rFonts w:eastAsiaTheme="minorEastAsia" w:cstheme="minorBidi"/>
          <w:bCs w:val="0"/>
          <w:color w:val="404040" w:themeColor="text1" w:themeTint="BF"/>
          <w:sz w:val="24"/>
          <w:szCs w:val="22"/>
        </w:rPr>
        <w:t>Applicability of Other Policies</w:t>
      </w:r>
    </w:p>
    <w:p w14:paraId="38158D44" w14:textId="77777777" w:rsidR="00E71628" w:rsidRPr="00E71628" w:rsidRDefault="00E71628" w:rsidP="00E71628">
      <w:pPr>
        <w:spacing w:after="120"/>
        <w:jc w:val="both"/>
      </w:pPr>
      <w:r w:rsidRPr="00E71628">
        <w:t>This document is part of the company’s cohesive set of security policies. Other policies may apply to the topics covered in this document and as such the applicable policies should be reviewed as needed.</w:t>
      </w:r>
    </w:p>
    <w:p w14:paraId="2DD941AC" w14:textId="77777777" w:rsidR="00E71628" w:rsidRPr="00E71628" w:rsidRDefault="00E71628" w:rsidP="00E71628">
      <w:pPr>
        <w:spacing w:after="120"/>
        <w:jc w:val="both"/>
      </w:pPr>
    </w:p>
    <w:p w14:paraId="02B92068"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lastRenderedPageBreak/>
        <w:t>Enforcement</w:t>
      </w:r>
    </w:p>
    <w:p w14:paraId="131CDCBF" w14:textId="77777777" w:rsidR="00E71628" w:rsidRPr="00E71628" w:rsidRDefault="00E71628" w:rsidP="00E71628">
      <w:pPr>
        <w:spacing w:after="120"/>
        <w:jc w:val="both"/>
      </w:pPr>
      <w:r w:rsidRPr="00E71628">
        <w:t>This policy will be enforced by the IT Manager and/or Executive Team. Violations may result in disciplinary action, which may include suspension, restriction of access, or more severe penalties up to and including termination of employment. Where illegal activities or theft of company property (physical or intellectual) are suspected, the company may report such activities to the applicable authorities.</w:t>
      </w:r>
    </w:p>
    <w:p w14:paraId="554D503F" w14:textId="77777777" w:rsidR="00E71628" w:rsidRPr="00E71628" w:rsidRDefault="00E71628" w:rsidP="00E71628">
      <w:pPr>
        <w:spacing w:after="120"/>
        <w:jc w:val="both"/>
      </w:pPr>
    </w:p>
    <w:p w14:paraId="120C6EF6" w14:textId="77777777" w:rsidR="00E71628" w:rsidRPr="00E71628" w:rsidRDefault="00E71628" w:rsidP="00E7162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E71628">
        <w:rPr>
          <w:rFonts w:eastAsiaTheme="minorEastAsia" w:cstheme="minorBidi"/>
          <w:bCs w:val="0"/>
          <w:color w:val="404040" w:themeColor="text1" w:themeTint="BF"/>
          <w:szCs w:val="22"/>
        </w:rPr>
        <w:t>Revision History</w:t>
      </w:r>
    </w:p>
    <w:p w14:paraId="02098054" w14:textId="77777777" w:rsidR="00E71628" w:rsidRPr="00E71628" w:rsidRDefault="00E71628" w:rsidP="00E71628">
      <w:pPr>
        <w:spacing w:after="120"/>
        <w:jc w:val="both"/>
      </w:pPr>
      <w:r w:rsidRPr="00E71628">
        <w:t>Revision 1.0, 6/19/2012</w:t>
      </w:r>
    </w:p>
    <w:p w14:paraId="22D50FBD" w14:textId="17C6CD82" w:rsidR="005D2769" w:rsidRPr="00E71628" w:rsidRDefault="00E71628" w:rsidP="00E71628">
      <w:pPr>
        <w:spacing w:after="120"/>
        <w:jc w:val="both"/>
        <w:rPr>
          <w:rFonts w:ascii="Verdana" w:hAnsi="Verdana"/>
          <w:sz w:val="22"/>
          <w:szCs w:val="24"/>
        </w:rPr>
      </w:pPr>
      <w:r w:rsidRPr="00CC60CC">
        <w:rPr>
          <w:noProof/>
          <w:lang w:bidi="ar-SA"/>
        </w:rPr>
        <mc:AlternateContent>
          <mc:Choice Requires="wps">
            <w:drawing>
              <wp:anchor distT="0" distB="0" distL="114300" distR="114300" simplePos="0" relativeHeight="251669504" behindDoc="0" locked="0" layoutInCell="1" allowOverlap="1" wp14:anchorId="53FD7945" wp14:editId="665E7860">
                <wp:simplePos x="0" y="0"/>
                <wp:positionH relativeFrom="column">
                  <wp:posOffset>-181610</wp:posOffset>
                </wp:positionH>
                <wp:positionV relativeFrom="paragraph">
                  <wp:posOffset>5504039</wp:posOffset>
                </wp:positionV>
                <wp:extent cx="4585335" cy="306705"/>
                <wp:effectExtent l="0" t="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2983" w14:textId="66E81154" w:rsidR="00990504" w:rsidRDefault="00990504" w:rsidP="00990504">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BC13C4">
                              <w:t>s</w:t>
                            </w:r>
                            <w:r w:rsidRPr="004F7D3E">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14.3pt;margin-top:433.4pt;width:361.05pt;height:2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6RrgIAALA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" filled="f" stroked="f">
                <v:textbox style="mso-fit-shape-to-text:t" inset="0,0,0,0">
                  <w:txbxContent>
                    <w:p w14:paraId="27772983" w14:textId="66E81154" w:rsidR="00990504" w:rsidRDefault="00990504" w:rsidP="00990504">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BC13C4">
                        <w:t>s</w:t>
                      </w:r>
                      <w:r w:rsidRPr="004F7D3E">
                        <w:t>.</w:t>
                      </w:r>
                    </w:p>
                  </w:txbxContent>
                </v:textbox>
              </v:shape>
            </w:pict>
          </mc:Fallback>
        </mc:AlternateContent>
      </w:r>
      <w:r w:rsidRPr="00CC60CC">
        <w:rPr>
          <w:noProof/>
          <w:lang w:bidi="ar-SA"/>
        </w:rPr>
        <w:drawing>
          <wp:anchor distT="0" distB="0" distL="114300" distR="114300" simplePos="0" relativeHeight="251671552" behindDoc="0" locked="0" layoutInCell="1" allowOverlap="1" wp14:anchorId="6E053011" wp14:editId="40C6C227">
            <wp:simplePos x="0" y="0"/>
            <wp:positionH relativeFrom="margin">
              <wp:posOffset>5172710</wp:posOffset>
            </wp:positionH>
            <wp:positionV relativeFrom="margin">
              <wp:posOffset>7665085</wp:posOffset>
            </wp:positionV>
            <wp:extent cx="1444625" cy="492125"/>
            <wp:effectExtent l="0" t="0" r="317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TON_logo_2.png"/>
                    <pic:cNvPicPr/>
                  </pic:nvPicPr>
                  <pic:blipFill>
                    <a:blip r:embed="rId11">
                      <a:extLst>
                        <a:ext uri="{28A0092B-C50C-407E-A947-70E740481C1C}">
                          <a14:useLocalDpi xmlns:a14="http://schemas.microsoft.com/office/drawing/2010/main" val="0"/>
                        </a:ext>
                      </a:extLst>
                    </a:blip>
                    <a:stretch>
                      <a:fillRect/>
                    </a:stretch>
                  </pic:blipFill>
                  <pic:spPr>
                    <a:xfrm>
                      <a:off x="0" y="0"/>
                      <a:ext cx="1444625" cy="492125"/>
                    </a:xfrm>
                    <a:prstGeom prst="rect">
                      <a:avLst/>
                    </a:prstGeom>
                  </pic:spPr>
                </pic:pic>
              </a:graphicData>
            </a:graphic>
            <wp14:sizeRelH relativeFrom="margin">
              <wp14:pctWidth>0</wp14:pctWidth>
            </wp14:sizeRelH>
            <wp14:sizeRelV relativeFrom="margin">
              <wp14:pctHeight>0</wp14:pctHeight>
            </wp14:sizeRelV>
          </wp:anchor>
        </w:drawing>
      </w:r>
    </w:p>
    <w:sectPr w:rsidR="005D2769" w:rsidRPr="00E71628" w:rsidSect="00990504">
      <w:headerReference w:type="even" r:id="rId12"/>
      <w:headerReference w:type="default" r:id="rId13"/>
      <w:footerReference w:type="even" r:id="rId14"/>
      <w:footerReference w:type="default" r:id="rId15"/>
      <w:headerReference w:type="first" r:id="rId16"/>
      <w:footerReference w:type="first" r:id="rId17"/>
      <w:pgSz w:w="12240" w:h="15840" w:code="1"/>
      <w:pgMar w:top="1985" w:right="680"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7E69" w14:textId="77777777" w:rsidR="00780EA7" w:rsidRDefault="00780EA7" w:rsidP="004D181C">
      <w:pPr>
        <w:spacing w:after="0" w:line="240" w:lineRule="auto"/>
      </w:pPr>
      <w:r>
        <w:separator/>
      </w:r>
    </w:p>
  </w:endnote>
  <w:endnote w:type="continuationSeparator" w:id="0">
    <w:p w14:paraId="6ADAE582" w14:textId="77777777" w:rsidR="00780EA7" w:rsidRDefault="00780EA7" w:rsidP="004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E62C" w14:textId="77777777" w:rsidR="007B010D" w:rsidRDefault="007B0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9296" w14:textId="5FBD679B" w:rsidR="00780EA7" w:rsidRDefault="00990504" w:rsidP="00990504">
    <w:pPr>
      <w:pStyle w:val="Footer"/>
      <w:jc w:val="center"/>
    </w:pPr>
    <w:r>
      <w:rPr>
        <w:color w:val="FF0000"/>
      </w:rPr>
      <w:t>CONFIDENTIAL</w:t>
    </w:r>
    <w:r>
      <w:rPr>
        <w:noProof/>
        <w:lang w:bidi="ar-SA"/>
      </w:rPr>
      <w:t xml:space="preserve"> </w:t>
    </w:r>
    <w:r w:rsidR="00780EA7">
      <w:rPr>
        <w:noProof/>
        <w:lang w:bidi="ar-SA"/>
      </w:rPr>
      <w:drawing>
        <wp:anchor distT="0" distB="0" distL="114300" distR="114300" simplePos="0" relativeHeight="251659264" behindDoc="0" locked="0" layoutInCell="1" allowOverlap="1" wp14:anchorId="41974D0A" wp14:editId="64734116">
          <wp:simplePos x="0" y="0"/>
          <wp:positionH relativeFrom="column">
            <wp:posOffset>5486259</wp:posOffset>
          </wp:positionH>
          <wp:positionV relativeFrom="paragraph">
            <wp:posOffset>-43180</wp:posOffset>
          </wp:positionV>
          <wp:extent cx="1131655" cy="195209"/>
          <wp:effectExtent l="0" t="0" r="0" b="0"/>
          <wp:wrapNone/>
          <wp:docPr id="4"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234C" w14:textId="77777777" w:rsidR="00780EA7" w:rsidRPr="00FC6B71" w:rsidRDefault="00780EA7" w:rsidP="00FC6B71">
    <w:pPr>
      <w:pStyle w:val="Footer"/>
    </w:pPr>
    <w:r w:rsidRPr="00FC6B71">
      <w:rPr>
        <w:noProof/>
        <w:lang w:bidi="ar-SA"/>
      </w:rPr>
      <w:drawing>
        <wp:anchor distT="0" distB="0" distL="114300" distR="114300" simplePos="0" relativeHeight="251665408" behindDoc="0" locked="0" layoutInCell="1" allowOverlap="1" wp14:anchorId="374188BB" wp14:editId="6827423A">
          <wp:simplePos x="0" y="0"/>
          <wp:positionH relativeFrom="column">
            <wp:posOffset>5227955</wp:posOffset>
          </wp:positionH>
          <wp:positionV relativeFrom="paragraph">
            <wp:posOffset>-43180</wp:posOffset>
          </wp:positionV>
          <wp:extent cx="1133555" cy="192101"/>
          <wp:effectExtent l="19050" t="0" r="0" b="0"/>
          <wp:wrapNone/>
          <wp:docPr id="10"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D86D" w14:textId="77777777" w:rsidR="00780EA7" w:rsidRDefault="00780EA7" w:rsidP="004D181C">
      <w:pPr>
        <w:spacing w:after="0" w:line="240" w:lineRule="auto"/>
      </w:pPr>
      <w:r>
        <w:separator/>
      </w:r>
    </w:p>
  </w:footnote>
  <w:footnote w:type="continuationSeparator" w:id="0">
    <w:p w14:paraId="4E750843" w14:textId="77777777" w:rsidR="00780EA7" w:rsidRDefault="00780EA7" w:rsidP="004D1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74ED" w14:textId="0227380C" w:rsidR="007B010D" w:rsidRDefault="007B010D">
    <w:pPr>
      <w:pStyle w:val="Header"/>
    </w:pPr>
    <w:r>
      <w:rPr>
        <w:noProof/>
      </w:rPr>
      <w:pict w14:anchorId="175A6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0643" o:spid="_x0000_s10242" type="#_x0000_t136" style="position:absolute;margin-left:0;margin-top:0;width:643.1pt;height:91.85pt;rotation:315;z-index:-251646976;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51E7" w14:textId="0F21B6CF" w:rsidR="00990504" w:rsidRDefault="007B010D" w:rsidP="00990504">
    <w:pPr>
      <w:pStyle w:val="Heading4"/>
    </w:pPr>
    <w:r>
      <w:rPr>
        <w:noProof/>
      </w:rPr>
      <w:pict w14:anchorId="3BADA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0644" o:spid="_x0000_s10243" type="#_x0000_t136" style="position:absolute;margin-left:0;margin-top:0;width:643.1pt;height:91.85pt;rotation:315;z-index:-251644928;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80EA7" w:rsidRPr="00F02553">
      <w:rPr>
        <w:noProof/>
        <w:lang w:bidi="ar-SA"/>
      </w:rPr>
      <w:drawing>
        <wp:anchor distT="0" distB="0" distL="114300" distR="114300" simplePos="0" relativeHeight="251658240" behindDoc="1" locked="0" layoutInCell="1" allowOverlap="1" wp14:anchorId="213A10B4" wp14:editId="4B9F83FD">
          <wp:simplePos x="0" y="0"/>
          <wp:positionH relativeFrom="column">
            <wp:posOffset>-1656537</wp:posOffset>
          </wp:positionH>
          <wp:positionV relativeFrom="paragraph">
            <wp:posOffset>-573505</wp:posOffset>
          </wp:positionV>
          <wp:extent cx="1337139" cy="10870059"/>
          <wp:effectExtent l="19050" t="0" r="0" b="0"/>
          <wp:wrapNone/>
          <wp:docPr id="1"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990504" w:rsidRPr="00990504">
      <w:t xml:space="preserve"> </w:t>
    </w:r>
    <w:r w:rsidR="00E71628">
      <w:t>PHYSICAL SECURITY REQUIREMENTS</w:t>
    </w:r>
  </w:p>
  <w:p w14:paraId="1F3FE788" w14:textId="77777777" w:rsidR="00990504" w:rsidRDefault="00990504" w:rsidP="00990504">
    <w:pPr>
      <w:spacing w:after="0" w:line="240" w:lineRule="auto"/>
    </w:pPr>
    <w:r>
      <w:t>Company:</w:t>
    </w:r>
  </w:p>
  <w:p w14:paraId="7B86419C" w14:textId="77073FCE" w:rsidR="00780EA7" w:rsidRDefault="00990504" w:rsidP="00990504">
    <w:pPr>
      <w:spacing w:after="0" w:line="240" w:lineRule="auto"/>
    </w:pPr>
    <w:r>
      <w:t>Page</w:t>
    </w:r>
    <w:r>
      <w:fldChar w:fldCharType="begin"/>
    </w:r>
    <w:r>
      <w:instrText xml:space="preserve"> PAGE   \* MERGEFORMAT </w:instrText>
    </w:r>
    <w:r>
      <w:fldChar w:fldCharType="separate"/>
    </w:r>
    <w:r w:rsidR="007B010D">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F0BA" w14:textId="011FB424" w:rsidR="00780EA7" w:rsidRPr="00FC6B71" w:rsidRDefault="007B010D" w:rsidP="00FC6B71">
    <w:pPr>
      <w:pStyle w:val="Heading4"/>
    </w:pPr>
    <w:r>
      <w:rPr>
        <w:noProof/>
      </w:rPr>
      <w:pict w14:anchorId="08495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0642" o:spid="_x0000_s10241" type="#_x0000_t136" style="position:absolute;margin-left:0;margin-top:0;width:643.1pt;height:91.85pt;rotation:315;z-index:-251649024;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80EA7" w:rsidRPr="00F02553">
      <w:rPr>
        <w:noProof/>
        <w:lang w:bidi="ar-SA"/>
      </w:rPr>
      <w:drawing>
        <wp:anchor distT="0" distB="0" distL="114300" distR="114300" simplePos="0" relativeHeight="251663360" behindDoc="1" locked="0" layoutInCell="1" allowOverlap="1" wp14:anchorId="3494DBA2" wp14:editId="4DBAAC3E">
          <wp:simplePos x="0" y="0"/>
          <wp:positionH relativeFrom="column">
            <wp:posOffset>-1656537</wp:posOffset>
          </wp:positionH>
          <wp:positionV relativeFrom="paragraph">
            <wp:posOffset>-573505</wp:posOffset>
          </wp:positionV>
          <wp:extent cx="1337139" cy="10870059"/>
          <wp:effectExtent l="19050" t="0" r="0" b="0"/>
          <wp:wrapNone/>
          <wp:docPr id="9"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780EA7">
      <w:t>WEBSENSE DOCUMENT TITLE</w:t>
    </w:r>
    <w:r w:rsidR="00780EA7" w:rsidRPr="00FC6B71">
      <w:rPr>
        <w:noProof/>
        <w:lang w:bidi="ar-SA"/>
      </w:rPr>
      <w:drawing>
        <wp:anchor distT="0" distB="0" distL="114300" distR="114300" simplePos="0" relativeHeight="251661312" behindDoc="1" locked="0" layoutInCell="1" allowOverlap="1" wp14:anchorId="0D6EB0ED" wp14:editId="6A8624E0">
          <wp:simplePos x="0" y="0"/>
          <wp:positionH relativeFrom="column">
            <wp:posOffset>-1656080</wp:posOffset>
          </wp:positionH>
          <wp:positionV relativeFrom="paragraph">
            <wp:posOffset>-572770</wp:posOffset>
          </wp:positionV>
          <wp:extent cx="1333339" cy="10872908"/>
          <wp:effectExtent l="19050" t="0" r="161" b="0"/>
          <wp:wrapNone/>
          <wp:docPr id="8"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3339" cy="108729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458F8C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sz w:val="40"/>
        <w:szCs w:val="40"/>
        <w:u w:val="none"/>
        <w:vertAlign w:val="baseline"/>
        <w:em w:val="none"/>
      </w:rPr>
    </w:lvl>
    <w:lvl w:ilvl="1">
      <w:start w:val="1"/>
      <w:numFmt w:val="decimal"/>
      <w:lvlText w:val="%1.%2"/>
      <w:lvlJc w:val="left"/>
      <w:pPr>
        <w:ind w:left="0" w:firstLine="0"/>
      </w:pPr>
      <w:rPr>
        <w:rFonts w:ascii="Verdana" w:hAnsi="Verdana" w:hint="default"/>
        <w:sz w:val="32"/>
        <w:szCs w:val="32"/>
      </w:rPr>
    </w:lvl>
    <w:lvl w:ilvl="2">
      <w:start w:val="1"/>
      <w:numFmt w:val="decima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8"/>
        <w:u w:val="none"/>
        <w:vertAlign w:val="baseline"/>
        <w:em w:val="no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99668E5"/>
    <w:multiLevelType w:val="hybridMultilevel"/>
    <w:tmpl w:val="84E8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159D3"/>
    <w:multiLevelType w:val="hybridMultilevel"/>
    <w:tmpl w:val="598EFE52"/>
    <w:lvl w:ilvl="0" w:tplc="60D6667E">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BBC1913"/>
    <w:multiLevelType w:val="hybridMultilevel"/>
    <w:tmpl w:val="3CF6268A"/>
    <w:lvl w:ilvl="0" w:tplc="63CE55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7BD140D"/>
    <w:multiLevelType w:val="hybridMultilevel"/>
    <w:tmpl w:val="C5F6F4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9A49E6"/>
    <w:multiLevelType w:val="hybridMultilevel"/>
    <w:tmpl w:val="5ED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82827"/>
    <w:multiLevelType w:val="hybridMultilevel"/>
    <w:tmpl w:val="2DB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30690"/>
    <w:multiLevelType w:val="hybridMultilevel"/>
    <w:tmpl w:val="FE466E3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0"/>
    <w:lvlOverride w:ilvl="0">
      <w:startOverride w:val="5"/>
    </w:lvlOverride>
    <w:lvlOverride w:ilvl="1">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10244"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6"/>
    <w:rsid w:val="000178DA"/>
    <w:rsid w:val="00023136"/>
    <w:rsid w:val="00054AEF"/>
    <w:rsid w:val="00063308"/>
    <w:rsid w:val="00063AA3"/>
    <w:rsid w:val="0006669C"/>
    <w:rsid w:val="00074FD7"/>
    <w:rsid w:val="000C0468"/>
    <w:rsid w:val="001D161A"/>
    <w:rsid w:val="001E4C45"/>
    <w:rsid w:val="002545D0"/>
    <w:rsid w:val="0025505B"/>
    <w:rsid w:val="00287E09"/>
    <w:rsid w:val="002F3D2F"/>
    <w:rsid w:val="002F6C9B"/>
    <w:rsid w:val="0031209C"/>
    <w:rsid w:val="003A41CE"/>
    <w:rsid w:val="003A5C02"/>
    <w:rsid w:val="003D7B8C"/>
    <w:rsid w:val="003F4802"/>
    <w:rsid w:val="00400F39"/>
    <w:rsid w:val="00480916"/>
    <w:rsid w:val="00486576"/>
    <w:rsid w:val="004A337F"/>
    <w:rsid w:val="004D181C"/>
    <w:rsid w:val="004E63B9"/>
    <w:rsid w:val="004F7D3E"/>
    <w:rsid w:val="00573099"/>
    <w:rsid w:val="00584457"/>
    <w:rsid w:val="005A4656"/>
    <w:rsid w:val="005D2769"/>
    <w:rsid w:val="005D2F4D"/>
    <w:rsid w:val="005D69B7"/>
    <w:rsid w:val="005E780D"/>
    <w:rsid w:val="005F5847"/>
    <w:rsid w:val="006A402D"/>
    <w:rsid w:val="006D4689"/>
    <w:rsid w:val="006E63D2"/>
    <w:rsid w:val="006F0D9B"/>
    <w:rsid w:val="006F196D"/>
    <w:rsid w:val="007037BE"/>
    <w:rsid w:val="00780EA7"/>
    <w:rsid w:val="007B010D"/>
    <w:rsid w:val="007D6F38"/>
    <w:rsid w:val="007F003F"/>
    <w:rsid w:val="008161E6"/>
    <w:rsid w:val="00851757"/>
    <w:rsid w:val="00893693"/>
    <w:rsid w:val="008D4DA9"/>
    <w:rsid w:val="009813A4"/>
    <w:rsid w:val="00983C63"/>
    <w:rsid w:val="00990504"/>
    <w:rsid w:val="00A27F01"/>
    <w:rsid w:val="00A32502"/>
    <w:rsid w:val="00A37634"/>
    <w:rsid w:val="00A5378F"/>
    <w:rsid w:val="00A76463"/>
    <w:rsid w:val="00AF15CC"/>
    <w:rsid w:val="00B02DA1"/>
    <w:rsid w:val="00B9775B"/>
    <w:rsid w:val="00BC13C4"/>
    <w:rsid w:val="00BC3F23"/>
    <w:rsid w:val="00C66EB9"/>
    <w:rsid w:val="00C75C09"/>
    <w:rsid w:val="00CC2376"/>
    <w:rsid w:val="00CD495A"/>
    <w:rsid w:val="00CF0AA0"/>
    <w:rsid w:val="00D7104E"/>
    <w:rsid w:val="00E71628"/>
    <w:rsid w:val="00E71DDB"/>
    <w:rsid w:val="00E7573E"/>
    <w:rsid w:val="00ED5F87"/>
    <w:rsid w:val="00F00086"/>
    <w:rsid w:val="00F02553"/>
    <w:rsid w:val="00F51504"/>
    <w:rsid w:val="00F70D6C"/>
    <w:rsid w:val="00F9598D"/>
    <w:rsid w:val="00F96FF7"/>
    <w:rsid w:val="00FA50E4"/>
    <w:rsid w:val="00FC6B71"/>
    <w:rsid w:val="00FE6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
    </o:shapelayout>
  </w:shapeDefaults>
  <w:decimalSymbol w:val="."/>
  <w:listSeparator w:val=","/>
  <w14:docId w14:val="3F7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6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Websens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488E-9884-4E48-85D2-C9093972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Webb</dc:creator>
  <cp:lastModifiedBy>Garcia, Stacey</cp:lastModifiedBy>
  <cp:revision>5</cp:revision>
  <dcterms:created xsi:type="dcterms:W3CDTF">2012-07-12T20:30:00Z</dcterms:created>
  <dcterms:modified xsi:type="dcterms:W3CDTF">2012-07-24T22:41:00Z</dcterms:modified>
</cp:coreProperties>
</file>